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117B0" w14:textId="77777777" w:rsidR="00EA0C01" w:rsidRDefault="006C79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 Gospodarki Krajowej w Kutnie</w:t>
      </w:r>
    </w:p>
    <w:p w14:paraId="7636ABA0" w14:textId="77777777" w:rsidR="00EA0C01" w:rsidRDefault="006C79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kierunku logistyka  </w:t>
      </w:r>
    </w:p>
    <w:p w14:paraId="2A632086" w14:textId="0C4927A5" w:rsidR="00EA0C01" w:rsidRDefault="006C79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87350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87350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37E370D9" w14:textId="77777777" w:rsidR="00EA0C01" w:rsidRDefault="00EA0C0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5"/>
        <w:gridCol w:w="1134"/>
        <w:gridCol w:w="30"/>
        <w:gridCol w:w="570"/>
        <w:gridCol w:w="674"/>
        <w:gridCol w:w="1205"/>
        <w:gridCol w:w="356"/>
        <w:gridCol w:w="1274"/>
        <w:gridCol w:w="248"/>
        <w:gridCol w:w="1029"/>
        <w:gridCol w:w="142"/>
        <w:gridCol w:w="706"/>
        <w:gridCol w:w="427"/>
        <w:gridCol w:w="87"/>
        <w:gridCol w:w="55"/>
        <w:gridCol w:w="1308"/>
      </w:tblGrid>
      <w:tr w:rsidR="00EA0C01" w14:paraId="4E89DBE7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D0934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1" w:type="dxa"/>
            <w:gridSpan w:val="1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106D79A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Mikroekonomia</w:t>
            </w:r>
          </w:p>
        </w:tc>
      </w:tr>
      <w:tr w:rsidR="00EA0C01" w14:paraId="27D7C612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60629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CE7132E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zw. dr hab. Ihor Hrabynskyi</w:t>
            </w:r>
          </w:p>
        </w:tc>
      </w:tr>
      <w:tr w:rsidR="00EA0C01" w14:paraId="3D50975B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66BC5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BF12622" w14:textId="67A4630F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zw. dr hab. Ihor Hrabynskyi</w:t>
            </w:r>
          </w:p>
        </w:tc>
      </w:tr>
      <w:tr w:rsidR="00EA0C01" w14:paraId="4DD3860D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B4FF4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DC731F0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 </w:t>
            </w:r>
          </w:p>
        </w:tc>
      </w:tr>
      <w:tr w:rsidR="00EA0C01" w14:paraId="232588DB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A6D99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EDB6E5B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EA0C01" w14:paraId="0995F5A8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FED55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240C36E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EA0C01" w14:paraId="6A1ECAA7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DE554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F53BA4C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EA0C01" w14:paraId="078E13DF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148BA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B5FDC2A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EA0C01" w14:paraId="36F1B0BE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9D18F7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5D3BC75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I semestr </w:t>
            </w:r>
          </w:p>
        </w:tc>
      </w:tr>
      <w:tr w:rsidR="00EA0C01" w14:paraId="752C69E1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71163380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BC2A477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EA0C01" w14:paraId="0A04A352" w14:textId="77777777">
        <w:trPr>
          <w:trHeight w:val="380"/>
          <w:jc w:val="center"/>
        </w:trPr>
        <w:tc>
          <w:tcPr>
            <w:tcW w:w="11266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3E6D84C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EA0C01" w14:paraId="4B2BCCF0" w14:textId="77777777">
        <w:trPr>
          <w:trHeight w:val="300"/>
          <w:jc w:val="center"/>
        </w:trPr>
        <w:tc>
          <w:tcPr>
            <w:tcW w:w="1027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6EFA2DBE" w14:textId="77777777" w:rsidR="00EA0C01" w:rsidRDefault="00EA0C01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EB9D1A1" w14:textId="77777777" w:rsidR="00EA0C01" w:rsidRDefault="006C7946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ABCDDB" w14:textId="77777777" w:rsidR="00EA0C01" w:rsidRDefault="006C7946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4FF29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BD8F01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3DB4E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zdalne</w:t>
            </w:r>
          </w:p>
        </w:tc>
        <w:tc>
          <w:tcPr>
            <w:tcW w:w="14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0ECD1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9F194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0A5AAEE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E9B6985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EA0C01" w14:paraId="337BC8F6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61E0D0" w14:textId="77777777" w:rsidR="00EA0C01" w:rsidRDefault="006C7946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7FA6C4B" w14:textId="77777777" w:rsidR="00EA0C01" w:rsidRDefault="00EA0C01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D196630" w14:textId="77777777" w:rsidR="00EA0C01" w:rsidRDefault="00EA0C01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27243B1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49B8157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CBDCE9D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8AC05B8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A6455E3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63FAA79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A0C01" w14:paraId="458F956C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ED95983" w14:textId="77777777" w:rsidR="00EA0C01" w:rsidRDefault="006C7946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34BCFC1" w14:textId="77777777" w:rsidR="00EA0C01" w:rsidRDefault="00EA0C01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6E6DFECB" w14:textId="77777777" w:rsidR="00EA0C01" w:rsidRDefault="00EA0C01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4B03A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96BEC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E282F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858B0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F019A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ED2420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EA0C01" w14:paraId="101610E7" w14:textId="77777777">
        <w:trPr>
          <w:trHeight w:val="373"/>
          <w:jc w:val="center"/>
        </w:trPr>
        <w:tc>
          <w:tcPr>
            <w:tcW w:w="11266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643A1C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EA0C01" w14:paraId="1EE09AFF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932165" w14:textId="77777777" w:rsidR="00EA0C01" w:rsidRDefault="00EA0C01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C74F15D" w14:textId="77777777" w:rsidR="00EA0C01" w:rsidRDefault="006C7946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D5C562E" w14:textId="77777777" w:rsidR="00EA0C01" w:rsidRDefault="006C7946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A62CA93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B023528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EBE0B83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BCC5B1C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9D015B1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EDCFCF2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EA0C01" w14:paraId="279014C5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6DC44" w14:textId="77777777" w:rsidR="00EA0C01" w:rsidRDefault="006C7946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15CD5F4" w14:textId="5CD14D8F" w:rsidR="00EA0C01" w:rsidRDefault="00C52B7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889C6C" w14:textId="77777777" w:rsidR="00EA0C01" w:rsidRDefault="006C7946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0E5D093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B7F6794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1B559E2" w14:textId="6AA32CD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545E0A9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4C877A9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9A344B8" w14:textId="562DA70F" w:rsidR="00EA0C01" w:rsidRDefault="00C52B7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</w:tr>
      <w:tr w:rsidR="00EA0C01" w14:paraId="0DCA87A4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5D799FCF" w14:textId="77777777" w:rsidR="00EA0C01" w:rsidRDefault="006C7946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DF4A4AA" w14:textId="68AA5C48" w:rsidR="00EA0C01" w:rsidRDefault="00C52B7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4D5DC6C7" w14:textId="77777777" w:rsidR="00EA0C01" w:rsidRDefault="006C7946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FA2E7" w14:textId="77777777" w:rsidR="00EA0C01" w:rsidRDefault="006C794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92CE5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C10C7" w14:textId="10FC2985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29C75FD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76740A1" w14:textId="77777777" w:rsidR="00EA0C01" w:rsidRDefault="00EA0C0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F273289" w14:textId="75000F38" w:rsidR="00EA0C01" w:rsidRDefault="00C52B7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4,4</w:t>
            </w:r>
          </w:p>
        </w:tc>
      </w:tr>
      <w:tr w:rsidR="00EA0C01" w14:paraId="0AFB3AE7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C25833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1" w:type="dxa"/>
            <w:gridSpan w:val="1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3BE6A28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Wiedza z zakresu przedsiębiorczości na poziomie szkoły średniej.</w:t>
            </w:r>
          </w:p>
        </w:tc>
      </w:tr>
      <w:tr w:rsidR="00EA0C01" w14:paraId="72C9A24A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0F7680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341EA62" w14:textId="77777777" w:rsidR="00EA0C01" w:rsidRDefault="006C794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Poznanie przedmiotu i zdobycie wiedzy w zakresie podstaw mikroekonomii. Opanowanie języka i podstawowych narzędzi analizy mikroekonomicznej. Kształtowanie umiejętności krytycznego myślenia w kategoriach ekonomicznych poprzez odnoszenie wiedzy teoretycznej do zjawisk gospodarczych zachodzących na poziomie przedsiębiorstwa i gałęzi. Z programu-Kurs mikroekonomii obejmujący podstawy przedmiotu. Podczas zajęć prezentowane są metody analizy mikroekonomicznej wraz z przykładami ich praktycznych zastosowań. W szczególności nacisk jest położony na analizę następujących problemów: przedmiot ekonomii; wybór ekonomiczny; rynek, popyt, podaż, elastyczność popytu i podaży; uczestnicy życia gospodarczego; przedsiębiorstwo: organizacja, funkcja produkcji, koszty, przychody i zyski; modele skrajnych struktur rynkowych: doskonała konkurencja i monopol; rynki czynników wytwórczych.</w:t>
            </w:r>
          </w:p>
        </w:tc>
      </w:tr>
      <w:tr w:rsidR="00EA0C01" w14:paraId="311EAA86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63F847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2389E52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wykład informacyjny, wykład problemowy z elementami dyskusji, ćwiczenia klasyczne, analiza przypadku, zadania domowe</w:t>
            </w:r>
          </w:p>
        </w:tc>
      </w:tr>
      <w:tr w:rsidR="00EA0C01" w14:paraId="4ADC3CC3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0809E64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490F49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Komputer, tablica, zadania przedkładane przez prowadzącego </w:t>
            </w:r>
          </w:p>
        </w:tc>
      </w:tr>
      <w:tr w:rsidR="00EA0C01" w14:paraId="0CF11633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7E13D097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9362332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A0C01" w14:paraId="0ADB5E2D" w14:textId="7777777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7ED5E9F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853C72B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K1P_W03, K1P_W11</w:t>
            </w:r>
          </w:p>
          <w:p w14:paraId="110C6217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zna podstawowe kategorie gospodarki rynkowej oraz rozumie podstawowe procesy mikroekonomiczne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1BB8F1" w14:textId="77777777" w:rsidR="00EA0C01" w:rsidRDefault="006C7946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  <w:p w14:paraId="7992ABF2" w14:textId="77777777" w:rsidR="00EA0C01" w:rsidRDefault="006C7946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Kolokwium </w:t>
            </w:r>
          </w:p>
        </w:tc>
      </w:tr>
      <w:tr w:rsidR="00EA0C01" w14:paraId="5FEB3731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B8902F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F801883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K1P_W11 zna zasady funkcjonowania firmy w różnych strukturach rynkowych: rynek konkurencji doskonałej, monopolu pełnego, konkurencji monopolistycznej i oligopolu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03957B2" w14:textId="77777777" w:rsidR="00EA0C01" w:rsidRDefault="006C7946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  <w:p w14:paraId="52E6161D" w14:textId="77777777" w:rsidR="00EA0C01" w:rsidRDefault="006C7946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Kolokwium </w:t>
            </w:r>
          </w:p>
        </w:tc>
      </w:tr>
      <w:tr w:rsidR="00EA0C01" w14:paraId="5F3AE64F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B138C7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2DC0C4C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K1P_W11 Zna reguły kształtujące rynek popytu i podaży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ED0AFEC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  <w:p w14:paraId="26F9FBBA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Kolokwium </w:t>
            </w:r>
          </w:p>
        </w:tc>
      </w:tr>
      <w:tr w:rsidR="00EA0C01" w14:paraId="6D0A3297" w14:textId="7777777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A2596F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C4DF760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K1P_U07 poprawnie stosuje poznaną terminologię z zakresu podstaw mikroekonomii. Potrafi zastosować właściwe koncepcje i pojęcia do analizy zjawisk i procesów gospodarczych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618080C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72F99D08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Zadania na ćwiczeniach </w:t>
            </w:r>
          </w:p>
        </w:tc>
      </w:tr>
      <w:tr w:rsidR="00EA0C01" w14:paraId="63934A02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B43C045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133E2D2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K1P_U01 potrafi analizować zachowania firm i gospodarstw domowych jako podmiotów realizujących strategie optymalizacji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E915E45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19DA3797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27684457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48B2ABC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9F33961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K1P_U08 potrafi samodzielnie wyszukiwać dane, analizować je i opisywać w sposób przyjęty w pracach o charakterze naukowym i zawodowym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2ECF1DD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67078AE4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0696D458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128C94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0A7F4D6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K1P_U06 potrafi wskazać na podstawowe różnice w zachowaniach przedsiębiorstw funkcjonujących w różnych strukturach rynkowych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668A53C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2797D36D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016B6964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5CDBFB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  <w:vAlign w:val="center"/>
          </w:tcPr>
          <w:p w14:paraId="7C7005DF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K1P_U17 identyfikuje wybory ekonomiczne dokonywane przez konsumentów i producentów na rynku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09E261C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7E28E1CD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4530DB08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B6D4CF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  <w:vAlign w:val="center"/>
          </w:tcPr>
          <w:p w14:paraId="510EB482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K1P_U05 potrafi rozpoznać i opisać daną strukturę na rynku oraz zaproponować właściwe dla danego podmiotu zasady działania na rynku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2FC41E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0F838FD0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70CF86EC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4F8BC8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CB27B9B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K1P_U17 potrafi przeprowadzić analizę konkretnej sytuacji rynkowej odnośnie podstawowych elementów rynku (podaż, popyt, cena)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63CBE33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1359A304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22FAD330" w14:textId="77777777">
        <w:trPr>
          <w:trHeight w:val="895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780DF5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CBC6484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K1P_U08, K1P_U09, K1P_U06</w:t>
            </w:r>
          </w:p>
          <w:p w14:paraId="1269071B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opisuje i prezentuje główne zagadnienia gospodarcze przy użyciu narzędzi modelowych i metod analitycznych właściwych mikroekonomii na poziomie zaawansowanym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4240B1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22B8B4BF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2BFC15FB" w14:textId="77777777">
        <w:trPr>
          <w:trHeight w:val="553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849D13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98AA410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K1P_U12 potrafi ocenić jakość i rzetelność przekazów medialnych dotyczących zjawisk i procesów gospodarczych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6C4E290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</w:t>
            </w:r>
          </w:p>
          <w:p w14:paraId="5A3485C1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Zadania na ćwiczeniach</w:t>
            </w:r>
          </w:p>
        </w:tc>
      </w:tr>
      <w:tr w:rsidR="00EA0C01" w14:paraId="58B45391" w14:textId="77777777">
        <w:trPr>
          <w:trHeight w:val="54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E401FF" w14:textId="77777777" w:rsidR="00EA0C01" w:rsidRDefault="006C794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2D55E0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pracować w grupie przygotowującej analizy i decyzje ekonomiczne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4443BBB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EA0C01" w14:paraId="0B301FF7" w14:textId="77777777">
        <w:trPr>
          <w:trHeight w:val="555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F6CB54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EE30D56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K1P_K06 potrafi w etyczny sposób analizować i przedstawiać konsekwencje decyzji mikroekonomicznych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7838271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EA0C01" w14:paraId="51432236" w14:textId="77777777">
        <w:trPr>
          <w:trHeight w:val="895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470465" w14:textId="77777777" w:rsidR="00EA0C01" w:rsidRDefault="00EA0C01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F808356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K1P_K06, K1P_K04 potrafi analizować świat zewnętrzny i widzi działanie znanych mu praw ekonomicznych, potrafi podać ich przykłady na podstawie własnego doświadczenia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03B629F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EA0C01" w14:paraId="4A9B9C6D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845127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A2A0F59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EA0C01" w14:paraId="6EFF8268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ECCEC4C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691EC43" w14:textId="77777777" w:rsidR="00EA0C01" w:rsidRDefault="006C79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7219936" w14:textId="77777777" w:rsidR="00EA0C01" w:rsidRDefault="006C79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EA0C01" w14:paraId="293CB971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5B3ACF28" w14:textId="77777777" w:rsidR="00EA0C01" w:rsidRDefault="006C79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Wprowadzenie do mikroekonomii. Uczestnicy życia gospodarczego. Wybór ekonomiczny. </w:t>
            </w:r>
            <w:r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Racjonalność i efektywność.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Systemy gospodarcze.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2A29A3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8C58F0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298741AA" w14:textId="77777777">
        <w:trPr>
          <w:trHeight w:val="530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19A2FE1E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2. Rynek.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Popyt a potrzeby. Podaż, produkcja i zdolność produkcyjna. Równowaga rynku. Pojęcie równowagi. Rynek jako mechanizm alokacji.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CFB851D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2E768F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1B23B415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44EED805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Badanie zmian zachodzących na rynku.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Elastyczność cenowa popytu. </w:t>
            </w:r>
            <w:r>
              <w:rPr>
                <w:rFonts w:ascii="Times New Roman" w:hAnsi="Times New Roman" w:cs="Times New Roman"/>
                <w:bCs/>
                <w:spacing w:val="-5"/>
                <w:sz w:val="20"/>
                <w:szCs w:val="20"/>
              </w:rPr>
              <w:t xml:space="preserve">Analizy popytu.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Prognozy popytu i sprzedaży.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E219AD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FFBDDE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5F33922D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43C05994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 Teoria wyboru konsumenta. Użyteczność całkowita i krańcowa. Krzywe obojętności. Zasady wyboru konsumenta. Równowaga (optimum) konsumenta.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5395556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38BA486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07553467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587BBEF5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 Przedsiębiorstwo i rachunek ekonomiczny. Istota i cele przedsiębiorstwa. Utargi, koszty i zyski. Krzywe kosztów. Produkcja i koszty. Krzywe utargów.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E59AB73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132A93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22AA6D8F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6AC81594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6. Rozwinięcie teorii produkcji.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Krótkookresowe i długookresowe krzywe kosztów.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Krótki okres - prawo nieproporcjonalnych przychodów.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Krzywe popytu i podaży. Optymalna wielkość produkcji.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Koszty produkcji i cena.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Próg rentowności i cena zamknięcia. Optymalna cena.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F0B785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BD1A64" w14:textId="58DB2C0E" w:rsidR="00EA0C01" w:rsidRDefault="005E6CC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7EC653EE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7F39CAC1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7. Przedsiębiorstwo a struktura rynku.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Konkurencja doskonała. Równowaga przedsiębiorstwa wolnokonkurencyjnego.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Monopol.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Równowaga monopolu.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Konkurencja niedoskonała.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Konkurencja monopolistyczna.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Koncentracja produkcji a konkurencja.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245D13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913919E" w14:textId="12CD8139" w:rsidR="00EA0C01" w:rsidRDefault="005E6CC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25EC66E2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198EC348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8. Rynek pracy.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Popyt na czynniki produkcji.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Długi okres.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Popyt na pracę.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Wielkość zatrudnienia w przedsiębiorstwie.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Podaż pracy.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Indywidualna podaż pracy.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Równowaga rynku pracy.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Równowaga a wysokość płacy.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>Kapitał ludzki.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E65157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CB2236" w14:textId="575100CF" w:rsidR="00EA0C01" w:rsidRDefault="005E6CC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43B0C524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7933A9D7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9. Rynek kapitału.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Kapitał i akumulacja.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Rodzaje kapitału.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Stopa procentowa. Koszt kapitału i przychód.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Dwa rodzaje ceny.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Popyt i podaż kapitału. Zysk. Wartość zaktualizowana i cena dóbr kapitałowych. Ocena opłacalności inwestycji. Finansowanie inwestycji.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>Źródła funduszy.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0790B8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47C72D" w14:textId="5A943E94" w:rsidR="00EA0C01" w:rsidRDefault="005E6CC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2B34BDEB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6F87CDF7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58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10. Ryzyko, oszczędności i inwestycje finansowe.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Ryzyko i ubezpieczenia.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Niepewność i ryzyko.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Oszczędności. Lokaty inwestycyjne.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Aktywa majątkowe.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Rynek papierów wartościowych.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Struktura rynku.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Papiery wartościowe. </w:t>
            </w:r>
            <w:r>
              <w:rPr>
                <w:rStyle w:val="FontStyle60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 xml:space="preserve">Obligacje. </w:t>
            </w:r>
            <w:r>
              <w:rPr>
                <w:rStyle w:val="FontStyle59"/>
                <w:rFonts w:ascii="Times New Roman" w:hAnsi="Times New Roman" w:cs="Times New Roman"/>
                <w:b w:val="0"/>
                <w:sz w:val="20"/>
                <w:szCs w:val="20"/>
                <w:lang w:eastAsia="pl-PL"/>
              </w:rPr>
              <w:t>Giełda.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F57F68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258A3B" w14:textId="7BBC08DB" w:rsidR="00EA0C01" w:rsidRDefault="005E6CC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A0C01" w14:paraId="622630C1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166BAF6" w14:textId="77777777" w:rsidR="00EA0C01" w:rsidRDefault="006C7946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D1F39FE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200C22E" w14:textId="11C31849" w:rsidR="00EA0C01" w:rsidRDefault="005E6CC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6C794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EA0C01" w14:paraId="432F07F4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E295858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EA0C01" w14:paraId="0FA05E29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0E956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Popyt. Podaż. Kształtowanie się cen oraz ich funkcje. Równowaga rynkowa. Elastyczności. Czynniki oddziałujące na popyt i podaż.  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4964F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7172A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EA0C01" w14:paraId="5D2BEF13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8F6D8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Teoria racjonalnego wyboru. Ograniczenie budżetowe. Użyteczność. Odziaływanie zmian cen i dochodów.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2712F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CD67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A0C01" w14:paraId="1A682E60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7FA6AB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Teoria produktów oraz kosztów krańcowych. Efekty skali. Koszty krótkookresowe, koszty długookresowe. Podejmowanie decyzji przez przedsiębiorstwa na podstawie analizy kosztów.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9F2E5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580FF0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A0C01" w14:paraId="539F87D9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7D797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Struktury rynku. Konkurencja doskonała. Oligopol. Konkurencja niedoskonała. Monopol.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696F7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FA7D22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A0C01" w14:paraId="0B8030D4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B6B79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Rynki czynników produkcji.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6BA0D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C6E4D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A0C01" w14:paraId="209422AC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DF8FA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Równowaga konsumenta. Wpływ zmian dochodów i cen na decyzje ekonomiczne konsumenta. Krzywa cenowo-konsumpcyjna. Krzywa dochodowo konsumpcyjna. Popyt niefunkcjonalny.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55EFF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A1DC1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A0C01" w14:paraId="50617C91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02E4BE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Kolokwium końcowe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E3913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B03EAE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A0C01" w14:paraId="37595414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4A89B" w14:textId="77777777" w:rsidR="00EA0C01" w:rsidRDefault="006C7946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F52BA9" w14:textId="77777777" w:rsidR="00EA0C01" w:rsidRDefault="00EA0C0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98B4B6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EA0C01" w14:paraId="5C91D01B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8FB5250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EA0C01" w14:paraId="5673EF08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0E97E30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pisemny </w:t>
            </w:r>
            <w:r w:rsidRPr="00C52B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(testy) – 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789AE43B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 końcowe z ćwiczeń – 20%</w:t>
            </w:r>
          </w:p>
          <w:p w14:paraId="6932A1BE" w14:textId="77777777" w:rsidR="00EA0C01" w:rsidRDefault="006C794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Zadania rozwiązywane na ćwiczeniach – </w:t>
            </w:r>
            <w:r w:rsidRPr="00C52B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:rsidR="00EA0C01" w14:paraId="5087FCE9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A5ED29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EA0C01" w14:paraId="4160FE18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FE474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00E6A0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E9C69AE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8F251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B8E6D9E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210422F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C7BB3F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D67463D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DFE70A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53445A8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EA0C01" w14:paraId="4A7D6D8B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00C42C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5572A393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FA253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7C721DD2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EEEAA3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28AC580B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BA55E4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657DF8FF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CC64181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4CCBB6CC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E308E2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67C9F9B4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EA0C01" w14:paraId="1A766B63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8E050B3" w14:textId="77777777" w:rsidR="00EA0C01" w:rsidRDefault="006C7946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084CFBF" w14:textId="77777777" w:rsidR="00EA0C01" w:rsidRDefault="006C794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6222C1BA" w14:textId="77777777" w:rsidR="00EA0C01" w:rsidRDefault="006C794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6A6EF9A0" w14:textId="77777777" w:rsidR="00EA0C01" w:rsidRDefault="006C7946">
            <w:pPr>
              <w:pStyle w:val="Akapitzlist"/>
              <w:widowControl w:val="0"/>
              <w:numPr>
                <w:ilvl w:val="0"/>
                <w:numId w:val="1"/>
              </w:numPr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E6B4F09" w14:textId="77777777" w:rsidR="00EA0C01" w:rsidRDefault="006C7946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C3D2EE" w14:textId="77777777" w:rsidR="00EA0C01" w:rsidRDefault="006C7946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347FB2F4" w14:textId="77777777" w:rsidR="00EA0C01" w:rsidRDefault="006C7946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220100DA" w14:textId="77777777" w:rsidR="00EA0C01" w:rsidRDefault="006C7946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1B8A663E" w14:textId="77777777" w:rsidR="00EA0C01" w:rsidRDefault="006C7946">
            <w:pPr>
              <w:pStyle w:val="Akapitzlist"/>
              <w:widowControl w:val="0"/>
              <w:numPr>
                <w:ilvl w:val="0"/>
                <w:numId w:val="2"/>
              </w:numPr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7811119" w14:textId="77777777" w:rsidR="00EA0C01" w:rsidRDefault="006C7946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D79A4E1" w14:textId="77777777" w:rsidR="00EA0C01" w:rsidRDefault="006C7946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5EB71970" w14:textId="77777777" w:rsidR="00EA0C01" w:rsidRDefault="006C7946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3157C564" w14:textId="77777777" w:rsidR="00EA0C01" w:rsidRDefault="006C7946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0F3C4FCB" w14:textId="77777777" w:rsidR="00EA0C01" w:rsidRDefault="006C7946">
            <w:pPr>
              <w:pStyle w:val="Akapitzlist"/>
              <w:widowControl w:val="0"/>
              <w:numPr>
                <w:ilvl w:val="0"/>
                <w:numId w:val="3"/>
              </w:numPr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7CDD6A5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B03EC0" w14:textId="77777777" w:rsidR="00EA0C01" w:rsidRDefault="006C7946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5A64182D" w14:textId="77777777" w:rsidR="00EA0C01" w:rsidRDefault="006C7946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D005AAD" w14:textId="77777777" w:rsidR="00EA0C01" w:rsidRDefault="006C7946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1A38102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898DB42" w14:textId="77777777" w:rsidR="00EA0C01" w:rsidRDefault="006C7946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3B2028ED" w14:textId="77777777" w:rsidR="00EA0C01" w:rsidRDefault="006C7946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BCEDD8B" w14:textId="77777777" w:rsidR="00EA0C01" w:rsidRDefault="006C7946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160858" w14:textId="77777777" w:rsidR="00EA0C01" w:rsidRDefault="006C7946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2A4AF28F" w14:textId="77777777" w:rsidR="00EA0C01" w:rsidRDefault="006C7946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18482295" w14:textId="77777777" w:rsidR="00EA0C01" w:rsidRDefault="006C7946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22635E4F" w14:textId="77777777" w:rsidR="00EA0C01" w:rsidRDefault="006C7946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5925CEAB" w14:textId="77777777" w:rsidR="00EA0C01" w:rsidRDefault="006C7946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EA0C01" w14:paraId="14F75702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C0272B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EA0C01" w14:paraId="6CD44FAB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D1A59D" w14:textId="4FB33AA9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value"/>
                <w:rFonts w:ascii="Times New Roman" w:eastAsiaTheme="majorEastAsia" w:hAnsi="Times New Roman" w:cs="Times New Roman"/>
                <w:sz w:val="20"/>
                <w:szCs w:val="20"/>
              </w:rPr>
              <w:t>1. Mierzejewska-Majcherek</w:t>
            </w:r>
            <w:r>
              <w:rPr>
                <w:rStyle w:val="valu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value"/>
                <w:rFonts w:ascii="Times New Roman" w:eastAsiaTheme="majorEastAsia" w:hAnsi="Times New Roman" w:cs="Times New Roman"/>
                <w:sz w:val="20"/>
                <w:szCs w:val="20"/>
              </w:rPr>
              <w:t>Janina</w:t>
            </w:r>
            <w:r>
              <w:rPr>
                <w:rStyle w:val="value"/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Style w:val="value"/>
                <w:rFonts w:ascii="Times New Roman" w:eastAsiaTheme="maj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Podstawy ekonomii. Cz. 1: Mikroekonomia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Style w:val="valu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Warszawa: 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Difin</w:t>
            </w:r>
            <w:r>
              <w:rPr>
                <w:rStyle w:val="valu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2023.</w:t>
            </w:r>
          </w:p>
          <w:p w14:paraId="58CB7996" w14:textId="29DE4ED2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2. Begg David, Stanley Fisher, Gianluigi Vernasca.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Mikroekonomia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Warszawa: PWE, 2023.</w:t>
            </w:r>
          </w:p>
          <w:p w14:paraId="11044B95" w14:textId="50829791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3. Krugman Paul R., Robin Wells.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Microeconomics in modules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New York, NY : Worth Publishers, 2022.</w:t>
            </w:r>
          </w:p>
        </w:tc>
      </w:tr>
      <w:tr w:rsidR="00EA0C01" w14:paraId="548D786B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8014A55" w14:textId="77777777" w:rsidR="00EA0C01" w:rsidRDefault="006C794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EA0C01" w14:paraId="576358F3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2517D08" w14:textId="156D9673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 Bryant</w:t>
            </w:r>
            <w:r w:rsidR="00961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W. D. A. Lectures in the microeconomics of choice : foundations, consumers, and producers. New Jersey : World Scientific, 2023.</w:t>
            </w:r>
          </w:p>
          <w:p w14:paraId="1B3685C8" w14:textId="2025B6D3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Hal</w:t>
            </w:r>
            <w:r w:rsidR="00961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R.</w:t>
            </w:r>
            <w:r w:rsidR="00961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Varian.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Mikroekonomia.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Wyd. 4.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Warszawa: PWN, 2023. </w:t>
            </w:r>
          </w:p>
          <w:p w14:paraId="15B71663" w14:textId="7B8DB03C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 Holden</w:t>
            </w:r>
            <w:r w:rsidR="00961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Richard T., Betsey Stevenson, Justin Wolfers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 Principles of microeconomics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New York : Worth Publishers, Macmillan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Learning, 2023.</w:t>
            </w:r>
          </w:p>
          <w:p w14:paraId="2BE28771" w14:textId="05AED607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4. Mankiw Gregory N., Mark P. Taylor.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Mikro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ekonomia.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Wydanie III zmienione.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Warszawa: PWE, 2022.</w:t>
            </w:r>
          </w:p>
          <w:p w14:paraId="2C72CBB9" w14:textId="1F557122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5. Orrell David.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Instant Economics.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London: Welbeck 2021.</w:t>
            </w:r>
          </w:p>
          <w:p w14:paraId="4AFE5199" w14:textId="2BE1EDBC" w:rsidR="00EA0C01" w:rsidRDefault="006C7946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6. Schiller Bradley R., Karen Gebhardt.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Micro economy today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New York, NY : McGraw Hill Education, 2022.</w:t>
            </w:r>
          </w:p>
          <w:p w14:paraId="198D28CF" w14:textId="156A0A9C" w:rsidR="00EA0C01" w:rsidRDefault="006C7946">
            <w:pPr>
              <w:widowControl w:val="0"/>
              <w:spacing w:after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7. Stevenson Betsey, Justin Wolfers.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Principles of economics,.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New York : Worth Publishers, 2023.</w:t>
            </w:r>
          </w:p>
        </w:tc>
      </w:tr>
    </w:tbl>
    <w:p w14:paraId="1958549F" w14:textId="77777777" w:rsidR="00EA0C01" w:rsidRDefault="00EA0C01">
      <w:pPr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EA0C01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0D0D6" w14:textId="77777777" w:rsidR="004A1F81" w:rsidRDefault="004A1F81">
      <w:pPr>
        <w:spacing w:after="0" w:line="240" w:lineRule="auto"/>
      </w:pPr>
      <w:r>
        <w:separator/>
      </w:r>
    </w:p>
  </w:endnote>
  <w:endnote w:type="continuationSeparator" w:id="0">
    <w:p w14:paraId="5BB86A11" w14:textId="77777777" w:rsidR="004A1F81" w:rsidRDefault="004A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A409" w14:textId="77777777" w:rsidR="00EA0C01" w:rsidRDefault="00EA0C01">
    <w:pPr>
      <w:pStyle w:val="Stopka"/>
    </w:pPr>
  </w:p>
  <w:p w14:paraId="07FCDC9E" w14:textId="77777777" w:rsidR="00EA0C01" w:rsidRDefault="00EA0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B832" w14:textId="77777777" w:rsidR="004A1F81" w:rsidRDefault="004A1F81">
      <w:pPr>
        <w:spacing w:after="0" w:line="240" w:lineRule="auto"/>
      </w:pPr>
      <w:r>
        <w:separator/>
      </w:r>
    </w:p>
  </w:footnote>
  <w:footnote w:type="continuationSeparator" w:id="0">
    <w:p w14:paraId="525C6B32" w14:textId="77777777" w:rsidR="004A1F81" w:rsidRDefault="004A1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62CC2"/>
    <w:multiLevelType w:val="multilevel"/>
    <w:tmpl w:val="A6547F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BA1BD7"/>
    <w:multiLevelType w:val="multilevel"/>
    <w:tmpl w:val="807812D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36C407A"/>
    <w:multiLevelType w:val="multilevel"/>
    <w:tmpl w:val="A0CE9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87212AE"/>
    <w:multiLevelType w:val="multilevel"/>
    <w:tmpl w:val="87FA00F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CDB3D90"/>
    <w:multiLevelType w:val="multilevel"/>
    <w:tmpl w:val="F9467E8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52703B"/>
    <w:multiLevelType w:val="multilevel"/>
    <w:tmpl w:val="8892E6F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421C55"/>
    <w:multiLevelType w:val="multilevel"/>
    <w:tmpl w:val="1A2084C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56171303">
    <w:abstractNumId w:val="1"/>
  </w:num>
  <w:num w:numId="2" w16cid:durableId="31855477">
    <w:abstractNumId w:val="6"/>
  </w:num>
  <w:num w:numId="3" w16cid:durableId="58014808">
    <w:abstractNumId w:val="0"/>
  </w:num>
  <w:num w:numId="4" w16cid:durableId="1747339114">
    <w:abstractNumId w:val="3"/>
  </w:num>
  <w:num w:numId="5" w16cid:durableId="43216083">
    <w:abstractNumId w:val="4"/>
  </w:num>
  <w:num w:numId="6" w16cid:durableId="1848253698">
    <w:abstractNumId w:val="5"/>
  </w:num>
  <w:num w:numId="7" w16cid:durableId="2108764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C01"/>
    <w:rsid w:val="0032777E"/>
    <w:rsid w:val="004A1F81"/>
    <w:rsid w:val="004C654A"/>
    <w:rsid w:val="005E6CCE"/>
    <w:rsid w:val="006C7946"/>
    <w:rsid w:val="00873503"/>
    <w:rsid w:val="00961063"/>
    <w:rsid w:val="009D78DC"/>
    <w:rsid w:val="00C52B78"/>
    <w:rsid w:val="00EA0C01"/>
    <w:rsid w:val="00FB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9388"/>
  <w15:docId w15:val="{B89E0CED-3730-4843-A674-BCF29A75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FontStyle58">
    <w:name w:val="Font Style58"/>
    <w:qFormat/>
    <w:rsid w:val="001649F9"/>
    <w:rPr>
      <w:rFonts w:ascii="Segoe UI" w:hAnsi="Segoe UI" w:cs="Segoe UI"/>
      <w:b/>
      <w:bCs/>
      <w:sz w:val="36"/>
      <w:szCs w:val="36"/>
    </w:rPr>
  </w:style>
  <w:style w:type="character" w:customStyle="1" w:styleId="FontStyle59">
    <w:name w:val="Font Style59"/>
    <w:qFormat/>
    <w:rsid w:val="001649F9"/>
    <w:rPr>
      <w:rFonts w:ascii="Segoe UI" w:hAnsi="Segoe UI" w:cs="Segoe UI"/>
      <w:b/>
      <w:bCs/>
      <w:sz w:val="24"/>
      <w:szCs w:val="24"/>
    </w:rPr>
  </w:style>
  <w:style w:type="character" w:customStyle="1" w:styleId="FontStyle60">
    <w:name w:val="Font Style60"/>
    <w:qFormat/>
    <w:rsid w:val="001649F9"/>
    <w:rPr>
      <w:rFonts w:ascii="Segoe UI" w:hAnsi="Segoe UI" w:cs="Segoe UI"/>
      <w:b/>
      <w:bCs/>
      <w:sz w:val="22"/>
      <w:szCs w:val="22"/>
    </w:rPr>
  </w:style>
  <w:style w:type="character" w:customStyle="1" w:styleId="value">
    <w:name w:val="value"/>
    <w:basedOn w:val="Domylnaczcionkaakapitu"/>
    <w:qFormat/>
    <w:rsid w:val="009E547A"/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C7A18-A9A5-47A4-9857-D06F790B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1551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Wojciech Banasiak</cp:lastModifiedBy>
  <cp:revision>9</cp:revision>
  <cp:lastPrinted>2025-07-01T09:13:00Z</cp:lastPrinted>
  <dcterms:created xsi:type="dcterms:W3CDTF">2024-05-07T10:09:00Z</dcterms:created>
  <dcterms:modified xsi:type="dcterms:W3CDTF">2025-10-21T20:06:00Z</dcterms:modified>
  <dc:language>pl-PL</dc:language>
</cp:coreProperties>
</file>